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CD7ED" w14:textId="77777777" w:rsidR="00805E2C" w:rsidRPr="000C448A" w:rsidRDefault="00805E2C" w:rsidP="00805E2C">
      <w:pPr>
        <w:spacing w:after="0"/>
        <w:rPr>
          <w:rFonts w:cs="Times New Roman"/>
        </w:rPr>
      </w:pPr>
      <w:bookmarkStart w:id="0" w:name="_GoBack"/>
      <w:bookmarkEnd w:id="0"/>
      <w:r>
        <w:rPr>
          <w:rFonts w:cs="Times New Roman"/>
        </w:rPr>
        <w:t>23 September 2019</w:t>
      </w:r>
    </w:p>
    <w:p w14:paraId="33845F50" w14:textId="77777777" w:rsidR="00805E2C" w:rsidRPr="000C448A" w:rsidRDefault="00805E2C" w:rsidP="00805E2C">
      <w:pPr>
        <w:spacing w:after="0"/>
        <w:rPr>
          <w:rFonts w:cs="Times New Roman"/>
        </w:rPr>
      </w:pPr>
    </w:p>
    <w:p w14:paraId="78494D16" w14:textId="77777777" w:rsidR="00805E2C" w:rsidRPr="000C448A" w:rsidRDefault="00805E2C" w:rsidP="00805E2C">
      <w:pPr>
        <w:spacing w:after="0"/>
        <w:rPr>
          <w:rFonts w:cs="Times New Roman"/>
        </w:rPr>
      </w:pPr>
      <w:r w:rsidRPr="000C448A">
        <w:rPr>
          <w:rFonts w:cs="Times New Roman"/>
        </w:rPr>
        <w:t>VIA EMAIL</w:t>
      </w:r>
    </w:p>
    <w:p w14:paraId="2F1F3AB5" w14:textId="75DD8BE8" w:rsidR="00805E2C" w:rsidRPr="000C448A" w:rsidRDefault="00673863" w:rsidP="00805E2C">
      <w:pPr>
        <w:spacing w:after="0"/>
        <w:rPr>
          <w:rFonts w:cs="Times New Roman"/>
        </w:rPr>
      </w:pPr>
      <w:r>
        <w:rPr>
          <w:rFonts w:cs="Times New Roman"/>
        </w:rPr>
        <w:t xml:space="preserve">Secretary </w:t>
      </w:r>
      <w:r w:rsidR="00805E2C">
        <w:rPr>
          <w:rFonts w:cs="Times New Roman"/>
        </w:rPr>
        <w:t>Becky Keogh</w:t>
      </w:r>
    </w:p>
    <w:p w14:paraId="5C1BF304" w14:textId="77777777" w:rsidR="00805E2C" w:rsidRDefault="00805E2C" w:rsidP="00805E2C">
      <w:pPr>
        <w:spacing w:after="0"/>
        <w:rPr>
          <w:rFonts w:cs="Times New Roman"/>
        </w:rPr>
      </w:pPr>
      <w:r>
        <w:rPr>
          <w:rFonts w:cs="Times New Roman"/>
        </w:rPr>
        <w:t>Arkansas Department of Energy and Environment</w:t>
      </w:r>
    </w:p>
    <w:p w14:paraId="3746C24F" w14:textId="77777777" w:rsidR="00805E2C" w:rsidRPr="000C448A" w:rsidRDefault="00805E2C" w:rsidP="00805E2C">
      <w:pPr>
        <w:spacing w:after="0"/>
        <w:rPr>
          <w:rFonts w:cs="Times New Roman"/>
        </w:rPr>
      </w:pPr>
      <w:r>
        <w:rPr>
          <w:rFonts w:cs="Times New Roman"/>
        </w:rPr>
        <w:t>Division</w:t>
      </w:r>
      <w:r w:rsidRPr="000C448A">
        <w:rPr>
          <w:rFonts w:cs="Times New Roman"/>
        </w:rPr>
        <w:t xml:space="preserve"> of Environmental Quality </w:t>
      </w:r>
    </w:p>
    <w:p w14:paraId="30993315" w14:textId="77777777" w:rsidR="00805E2C" w:rsidRPr="000C448A" w:rsidRDefault="00805E2C" w:rsidP="00805E2C">
      <w:pPr>
        <w:spacing w:after="0"/>
        <w:rPr>
          <w:rFonts w:cs="Times New Roman"/>
        </w:rPr>
      </w:pPr>
      <w:r w:rsidRPr="000C448A">
        <w:rPr>
          <w:rFonts w:cs="Times New Roman"/>
        </w:rPr>
        <w:t>5301 Northshore Drive</w:t>
      </w:r>
    </w:p>
    <w:p w14:paraId="00497311" w14:textId="77777777" w:rsidR="00805E2C" w:rsidRDefault="00805E2C" w:rsidP="00805E2C">
      <w:pPr>
        <w:spacing w:after="0"/>
        <w:rPr>
          <w:rFonts w:cs="Times New Roman"/>
        </w:rPr>
      </w:pPr>
      <w:r w:rsidRPr="000C448A">
        <w:rPr>
          <w:rFonts w:cs="Times New Roman"/>
        </w:rPr>
        <w:t>North Little Rock, AR 72118</w:t>
      </w:r>
    </w:p>
    <w:p w14:paraId="1CCFFCC3" w14:textId="4C7D2738" w:rsidR="00805E2C" w:rsidRPr="000C448A" w:rsidRDefault="00532426" w:rsidP="00805E2C">
      <w:pPr>
        <w:spacing w:after="0"/>
        <w:rPr>
          <w:rFonts w:cs="Times New Roman"/>
        </w:rPr>
      </w:pPr>
      <w:hyperlink r:id="rId8" w:history="1">
        <w:r w:rsidR="001E5B8C" w:rsidRPr="00D50D34">
          <w:rPr>
            <w:rStyle w:val="Hyperlink"/>
            <w:rFonts w:cs="Times New Roman"/>
          </w:rPr>
          <w:t>reg-comment@adeq.state.ar.us</w:t>
        </w:r>
      </w:hyperlink>
      <w:r w:rsidR="001E5B8C">
        <w:rPr>
          <w:rFonts w:cs="Times New Roman"/>
        </w:rPr>
        <w:t xml:space="preserve"> </w:t>
      </w:r>
    </w:p>
    <w:p w14:paraId="72209769" w14:textId="77777777" w:rsidR="00805E2C" w:rsidRPr="000C448A" w:rsidRDefault="00805E2C" w:rsidP="00805E2C">
      <w:pPr>
        <w:spacing w:after="0"/>
        <w:rPr>
          <w:rFonts w:cs="Times New Roman"/>
        </w:rPr>
      </w:pPr>
    </w:p>
    <w:p w14:paraId="675D85D0" w14:textId="6B3B8C5C" w:rsidR="00805E2C" w:rsidRPr="000C448A" w:rsidRDefault="00805E2C" w:rsidP="00805E2C">
      <w:pPr>
        <w:rPr>
          <w:rFonts w:cs="Times New Roman"/>
          <w:b/>
        </w:rPr>
      </w:pPr>
      <w:r w:rsidRPr="000C448A">
        <w:rPr>
          <w:rFonts w:cs="Times New Roman"/>
          <w:b/>
        </w:rPr>
        <w:t xml:space="preserve">RE: </w:t>
      </w:r>
      <w:r w:rsidR="00673863">
        <w:rPr>
          <w:rFonts w:cs="Times New Roman"/>
          <w:b/>
        </w:rPr>
        <w:t xml:space="preserve">Regulation </w:t>
      </w:r>
      <w:r w:rsidR="003A52F7">
        <w:rPr>
          <w:rFonts w:cs="Times New Roman"/>
          <w:b/>
        </w:rPr>
        <w:t xml:space="preserve">5 &amp; </w:t>
      </w:r>
      <w:r w:rsidR="00673863">
        <w:rPr>
          <w:rFonts w:cs="Times New Roman"/>
          <w:b/>
        </w:rPr>
        <w:t xml:space="preserve">6 Rulemaking; </w:t>
      </w:r>
      <w:r w:rsidR="00673863" w:rsidRPr="00673863">
        <w:rPr>
          <w:rFonts w:cs="Times New Roman"/>
          <w:b/>
        </w:rPr>
        <w:t>APC&amp;E Commission Docket</w:t>
      </w:r>
      <w:r w:rsidR="003A52F7">
        <w:rPr>
          <w:rFonts w:cs="Times New Roman"/>
          <w:b/>
        </w:rPr>
        <w:t>s #</w:t>
      </w:r>
      <w:r w:rsidR="00136F0A">
        <w:rPr>
          <w:rFonts w:cs="Times New Roman"/>
          <w:b/>
        </w:rPr>
        <w:t xml:space="preserve">19-002-R &amp; </w:t>
      </w:r>
      <w:r w:rsidR="00673863" w:rsidRPr="00673863">
        <w:rPr>
          <w:rFonts w:cs="Times New Roman"/>
          <w:b/>
        </w:rPr>
        <w:t>#19-003-R</w:t>
      </w:r>
    </w:p>
    <w:p w14:paraId="07B070FD" w14:textId="44E69298" w:rsidR="00673863" w:rsidRDefault="00673863" w:rsidP="00673863">
      <w:pPr>
        <w:ind w:firstLine="720"/>
        <w:rPr>
          <w:sz w:val="23"/>
          <w:szCs w:val="23"/>
        </w:rPr>
      </w:pPr>
      <w:r w:rsidRPr="00673863">
        <w:rPr>
          <w:sz w:val="23"/>
          <w:szCs w:val="23"/>
        </w:rPr>
        <w:t>The Arkansas Chapter of the American Fisheries Society is the largest organization of professional fisheries and aquatic biologists in the state of Arkansas. With approximately 200 members, the Arkansas Chapter adheres to the goals of our parent society, the American Fisheries Society, which include</w:t>
      </w:r>
      <w:r w:rsidR="00407674">
        <w:rPr>
          <w:sz w:val="23"/>
          <w:szCs w:val="23"/>
        </w:rPr>
        <w:t xml:space="preserve"> the</w:t>
      </w:r>
      <w:r w:rsidRPr="00673863">
        <w:rPr>
          <w:sz w:val="23"/>
          <w:szCs w:val="23"/>
        </w:rPr>
        <w:t xml:space="preserve"> promotion of scientific research and sustainable management of fisheries resources and their habitats.</w:t>
      </w:r>
    </w:p>
    <w:p w14:paraId="41318165" w14:textId="7885C58B" w:rsidR="00673863" w:rsidRDefault="00673863" w:rsidP="00673863">
      <w:pPr>
        <w:ind w:firstLine="720"/>
        <w:rPr>
          <w:sz w:val="23"/>
          <w:szCs w:val="23"/>
        </w:rPr>
      </w:pPr>
      <w:r>
        <w:rPr>
          <w:sz w:val="23"/>
          <w:szCs w:val="23"/>
        </w:rPr>
        <w:t xml:space="preserve">The Chapter supports the proposed moratorium on medium and large </w:t>
      </w:r>
      <w:r w:rsidR="005135E6">
        <w:rPr>
          <w:sz w:val="23"/>
          <w:szCs w:val="23"/>
        </w:rPr>
        <w:t>concentrated animal feeding operations (</w:t>
      </w:r>
      <w:r>
        <w:rPr>
          <w:sz w:val="23"/>
          <w:szCs w:val="23"/>
        </w:rPr>
        <w:t>CAFOs</w:t>
      </w:r>
      <w:r w:rsidR="005135E6">
        <w:rPr>
          <w:sz w:val="23"/>
          <w:szCs w:val="23"/>
        </w:rPr>
        <w:t>)</w:t>
      </w:r>
      <w:r>
        <w:rPr>
          <w:sz w:val="23"/>
          <w:szCs w:val="23"/>
        </w:rPr>
        <w:t xml:space="preserve"> in the Buffalo River watershed</w:t>
      </w:r>
      <w:r w:rsidR="005135E6">
        <w:rPr>
          <w:sz w:val="23"/>
          <w:szCs w:val="23"/>
        </w:rPr>
        <w:t>,</w:t>
      </w:r>
      <w:r>
        <w:rPr>
          <w:sz w:val="23"/>
          <w:szCs w:val="23"/>
        </w:rPr>
        <w:t xml:space="preserve"> and actions to strengthen regulations in sensitive karst terrain. In addition to supporting comments, the Chapter submits minor grammatical changes and questions and comments to un</w:t>
      </w:r>
      <w:r w:rsidR="00025242">
        <w:rPr>
          <w:sz w:val="23"/>
          <w:szCs w:val="23"/>
        </w:rPr>
        <w:t xml:space="preserve">clear language. </w:t>
      </w:r>
    </w:p>
    <w:p w14:paraId="56F3A4BF" w14:textId="77777777" w:rsidR="00994A15" w:rsidRPr="00300F4A" w:rsidRDefault="00994A15" w:rsidP="00994A15">
      <w:pPr>
        <w:ind w:firstLine="720"/>
        <w:rPr>
          <w:sz w:val="23"/>
          <w:szCs w:val="23"/>
        </w:rPr>
      </w:pPr>
      <w:r w:rsidRPr="00300F4A">
        <w:rPr>
          <w:b/>
          <w:bCs/>
          <w:sz w:val="23"/>
          <w:szCs w:val="23"/>
        </w:rPr>
        <w:t>Rule 5.901</w:t>
      </w:r>
      <w:r w:rsidRPr="00300F4A">
        <w:rPr>
          <w:sz w:val="23"/>
          <w:szCs w:val="23"/>
        </w:rPr>
        <w:t xml:space="preserve"> – Remove “National” from references to Buffalo River watershed. “Buffalo National River” denotes the National Park Service geographic entity. “Buffalo River watershed” is more appropriate. </w:t>
      </w:r>
    </w:p>
    <w:p w14:paraId="5081AD58" w14:textId="77777777" w:rsidR="00994A15" w:rsidRDefault="00994A15" w:rsidP="00994A15">
      <w:pPr>
        <w:ind w:firstLine="720"/>
        <w:rPr>
          <w:sz w:val="23"/>
          <w:szCs w:val="23"/>
        </w:rPr>
      </w:pPr>
      <w:r w:rsidRPr="00D114B1">
        <w:rPr>
          <w:b/>
          <w:bCs/>
          <w:sz w:val="23"/>
          <w:szCs w:val="23"/>
        </w:rPr>
        <w:t>Rule 5.901(A)</w:t>
      </w:r>
      <w:r>
        <w:rPr>
          <w:sz w:val="23"/>
          <w:szCs w:val="23"/>
        </w:rPr>
        <w:t xml:space="preserve"> - </w:t>
      </w:r>
      <w:r>
        <w:rPr>
          <w:b/>
          <w:bCs/>
          <w:sz w:val="23"/>
          <w:szCs w:val="23"/>
        </w:rPr>
        <w:t>“</w:t>
      </w:r>
      <w:r>
        <w:rPr>
          <w:sz w:val="23"/>
          <w:szCs w:val="23"/>
        </w:rPr>
        <w:t>United States Geologic</w:t>
      </w:r>
      <w:r w:rsidRPr="00CC5E8D">
        <w:rPr>
          <w:sz w:val="23"/>
          <w:szCs w:val="23"/>
          <w:u w:val="single"/>
        </w:rPr>
        <w:t>al</w:t>
      </w:r>
      <w:r>
        <w:rPr>
          <w:sz w:val="23"/>
          <w:szCs w:val="23"/>
        </w:rPr>
        <w:t xml:space="preserve"> Survey” is the appropriate name.</w:t>
      </w:r>
    </w:p>
    <w:p w14:paraId="213D8BBF" w14:textId="77777777" w:rsidR="00994A15" w:rsidRDefault="00994A15" w:rsidP="00994A15">
      <w:pPr>
        <w:ind w:firstLine="720"/>
        <w:rPr>
          <w:sz w:val="23"/>
          <w:szCs w:val="23"/>
        </w:rPr>
      </w:pPr>
      <w:r w:rsidRPr="00300F4A">
        <w:rPr>
          <w:b/>
          <w:bCs/>
          <w:sz w:val="23"/>
          <w:szCs w:val="23"/>
        </w:rPr>
        <w:t>Rule 5.901(B)</w:t>
      </w:r>
      <w:r>
        <w:rPr>
          <w:sz w:val="23"/>
          <w:szCs w:val="23"/>
        </w:rPr>
        <w:t xml:space="preserve"> – Why is this limited to swine? From a nutrient standpoint, wouldn’t other types of medium and large CAFOs (e.g., turkey, chicken, cattle) also contribute significant pollutants of concern? </w:t>
      </w:r>
    </w:p>
    <w:p w14:paraId="65CEA8D3" w14:textId="1790ED35" w:rsidR="00C07028" w:rsidRDefault="00C07028" w:rsidP="00673863">
      <w:pPr>
        <w:ind w:firstLine="720"/>
        <w:rPr>
          <w:sz w:val="23"/>
          <w:szCs w:val="23"/>
        </w:rPr>
      </w:pPr>
      <w:r>
        <w:rPr>
          <w:b/>
          <w:bCs/>
          <w:sz w:val="23"/>
          <w:szCs w:val="23"/>
        </w:rPr>
        <w:t>Rule 6.206</w:t>
      </w:r>
      <w:r w:rsidR="00567853">
        <w:rPr>
          <w:b/>
          <w:bCs/>
          <w:sz w:val="23"/>
          <w:szCs w:val="23"/>
        </w:rPr>
        <w:t xml:space="preserve">(A)(3) </w:t>
      </w:r>
      <w:r w:rsidR="00567853">
        <w:rPr>
          <w:sz w:val="23"/>
          <w:szCs w:val="23"/>
        </w:rPr>
        <w:t>– Lampreys are fish</w:t>
      </w:r>
      <w:r w:rsidR="00E749C5">
        <w:rPr>
          <w:sz w:val="23"/>
          <w:szCs w:val="23"/>
        </w:rPr>
        <w:t>; t</w:t>
      </w:r>
      <w:r w:rsidR="00567853">
        <w:rPr>
          <w:sz w:val="23"/>
          <w:szCs w:val="23"/>
        </w:rPr>
        <w:t xml:space="preserve">his is redundant. </w:t>
      </w:r>
    </w:p>
    <w:p w14:paraId="150A99D5" w14:textId="3FB43EFB" w:rsidR="00107CC4" w:rsidRDefault="00107CC4" w:rsidP="00CB631A">
      <w:pPr>
        <w:spacing w:after="0"/>
        <w:ind w:firstLine="720"/>
        <w:rPr>
          <w:sz w:val="23"/>
          <w:szCs w:val="23"/>
        </w:rPr>
      </w:pPr>
      <w:r w:rsidRPr="00107CC4">
        <w:rPr>
          <w:b/>
          <w:bCs/>
          <w:sz w:val="23"/>
          <w:szCs w:val="23"/>
        </w:rPr>
        <w:t>Rule 6.301(B)</w:t>
      </w:r>
      <w:r>
        <w:rPr>
          <w:b/>
          <w:bCs/>
          <w:sz w:val="23"/>
          <w:szCs w:val="23"/>
        </w:rPr>
        <w:t xml:space="preserve"> - </w:t>
      </w:r>
      <w:r w:rsidR="00A85404" w:rsidRPr="00A85404">
        <w:rPr>
          <w:sz w:val="23"/>
          <w:szCs w:val="23"/>
        </w:rPr>
        <w:t>Does the existence of a tributary entering the stream between the discharge location and the point 2 miles downstream affect the calculation?</w:t>
      </w:r>
      <w:r w:rsidR="00A85404">
        <w:rPr>
          <w:sz w:val="23"/>
          <w:szCs w:val="23"/>
        </w:rPr>
        <w:t xml:space="preserve"> F</w:t>
      </w:r>
      <w:r w:rsidR="00A85404" w:rsidRPr="00A85404">
        <w:rPr>
          <w:sz w:val="23"/>
          <w:szCs w:val="23"/>
        </w:rPr>
        <w:t>or example: the streamflow at the proposed discharge location is 2 cfs, the tributary contributes 3 cfs, the streamflow 2 miles downstream is 1.9 cfs. Is this a losing stream segment?</w:t>
      </w:r>
    </w:p>
    <w:p w14:paraId="00E0F3D0" w14:textId="7FF38C4D" w:rsidR="00CB631A" w:rsidRPr="005A4349" w:rsidRDefault="00CB631A" w:rsidP="00CB631A">
      <w:pPr>
        <w:pStyle w:val="ListParagraph"/>
        <w:numPr>
          <w:ilvl w:val="0"/>
          <w:numId w:val="2"/>
        </w:numPr>
        <w:rPr>
          <w:b/>
          <w:bCs/>
          <w:sz w:val="23"/>
          <w:szCs w:val="23"/>
        </w:rPr>
      </w:pPr>
      <w:r>
        <w:t>What about the situation where a 2 cfs stream goes completely dry a half mile downstream and then resurges within the 2 mile stretch with a flow of 1.8 cfs?</w:t>
      </w:r>
    </w:p>
    <w:p w14:paraId="0C062F8B" w14:textId="77777777" w:rsidR="006C3003" w:rsidRDefault="006C3003" w:rsidP="001C0717">
      <w:pPr>
        <w:pStyle w:val="ListParagraph"/>
        <w:ind w:left="1440"/>
        <w:rPr>
          <w:sz w:val="23"/>
          <w:szCs w:val="23"/>
        </w:rPr>
      </w:pPr>
    </w:p>
    <w:p w14:paraId="3D5A54CB" w14:textId="171E99FD" w:rsidR="005A4349" w:rsidRDefault="005A4349" w:rsidP="00CB631A">
      <w:pPr>
        <w:pStyle w:val="ListParagraph"/>
        <w:numPr>
          <w:ilvl w:val="0"/>
          <w:numId w:val="2"/>
        </w:numPr>
        <w:rPr>
          <w:sz w:val="23"/>
          <w:szCs w:val="23"/>
        </w:rPr>
      </w:pPr>
      <w:r w:rsidRPr="005A4349">
        <w:rPr>
          <w:sz w:val="23"/>
          <w:szCs w:val="23"/>
        </w:rPr>
        <w:lastRenderedPageBreak/>
        <w:t xml:space="preserve">Although the </w:t>
      </w:r>
      <w:r w:rsidR="00122C6C">
        <w:rPr>
          <w:sz w:val="23"/>
          <w:szCs w:val="23"/>
        </w:rPr>
        <w:t>“</w:t>
      </w:r>
      <w:r w:rsidRPr="005A4349">
        <w:rPr>
          <w:sz w:val="23"/>
          <w:szCs w:val="23"/>
        </w:rPr>
        <w:t>bedrock</w:t>
      </w:r>
      <w:r w:rsidR="00122C6C">
        <w:rPr>
          <w:sz w:val="23"/>
          <w:szCs w:val="23"/>
        </w:rPr>
        <w:t>”</w:t>
      </w:r>
      <w:r w:rsidRPr="005A4349">
        <w:rPr>
          <w:sz w:val="23"/>
          <w:szCs w:val="23"/>
        </w:rPr>
        <w:t xml:space="preserve"> can be cavernous, a better word might be </w:t>
      </w:r>
      <w:r w:rsidR="00122C6C">
        <w:rPr>
          <w:sz w:val="23"/>
          <w:szCs w:val="23"/>
        </w:rPr>
        <w:t>“</w:t>
      </w:r>
      <w:r w:rsidRPr="005A4349">
        <w:rPr>
          <w:sz w:val="23"/>
          <w:szCs w:val="23"/>
        </w:rPr>
        <w:t>soluble</w:t>
      </w:r>
      <w:r w:rsidR="00122C6C">
        <w:rPr>
          <w:sz w:val="23"/>
          <w:szCs w:val="23"/>
        </w:rPr>
        <w:t>”</w:t>
      </w:r>
      <w:r w:rsidRPr="005A4349">
        <w:rPr>
          <w:sz w:val="23"/>
          <w:szCs w:val="23"/>
        </w:rPr>
        <w:t>.</w:t>
      </w:r>
    </w:p>
    <w:p w14:paraId="427306EA" w14:textId="550E7244" w:rsidR="00122C6C" w:rsidRDefault="00122C6C" w:rsidP="00CB631A">
      <w:pPr>
        <w:pStyle w:val="ListParagraph"/>
        <w:numPr>
          <w:ilvl w:val="0"/>
          <w:numId w:val="2"/>
        </w:numPr>
        <w:rPr>
          <w:sz w:val="23"/>
          <w:szCs w:val="23"/>
        </w:rPr>
      </w:pPr>
      <w:r>
        <w:rPr>
          <w:sz w:val="23"/>
          <w:szCs w:val="23"/>
        </w:rPr>
        <w:t>A requirement should be included that the geology is reviewed by an ADEQ geologist.</w:t>
      </w:r>
    </w:p>
    <w:p w14:paraId="26426CE7" w14:textId="27E546D1" w:rsidR="0099290F" w:rsidRPr="005A4349" w:rsidRDefault="0099290F" w:rsidP="00CB631A">
      <w:pPr>
        <w:pStyle w:val="ListParagraph"/>
        <w:numPr>
          <w:ilvl w:val="0"/>
          <w:numId w:val="2"/>
        </w:numPr>
        <w:rPr>
          <w:sz w:val="23"/>
          <w:szCs w:val="23"/>
        </w:rPr>
      </w:pPr>
      <w:r>
        <w:t xml:space="preserve">As written this states that all streams in karst terrain/geology should be assumed to be losing streams unless proven otherwise. We believe this is a prudent and support </w:t>
      </w:r>
      <w:r w:rsidR="005312DF">
        <w:t xml:space="preserve">this added language. </w:t>
      </w:r>
    </w:p>
    <w:p w14:paraId="1CC25468" w14:textId="181B7A73" w:rsidR="00D8676A" w:rsidRDefault="00D8676A" w:rsidP="00673863">
      <w:pPr>
        <w:ind w:firstLine="720"/>
        <w:rPr>
          <w:sz w:val="23"/>
          <w:szCs w:val="23"/>
        </w:rPr>
      </w:pPr>
      <w:r w:rsidRPr="0090766D">
        <w:rPr>
          <w:b/>
          <w:bCs/>
          <w:sz w:val="23"/>
          <w:szCs w:val="23"/>
        </w:rPr>
        <w:t>Rule 6.301</w:t>
      </w:r>
      <w:r w:rsidR="0090766D" w:rsidRPr="0090766D">
        <w:rPr>
          <w:b/>
          <w:bCs/>
          <w:sz w:val="23"/>
          <w:szCs w:val="23"/>
        </w:rPr>
        <w:t>(C)(2)</w:t>
      </w:r>
      <w:r w:rsidR="0090766D">
        <w:rPr>
          <w:sz w:val="23"/>
          <w:szCs w:val="23"/>
        </w:rPr>
        <w:t xml:space="preserve"> </w:t>
      </w:r>
      <w:r w:rsidR="0046606F">
        <w:rPr>
          <w:sz w:val="23"/>
          <w:szCs w:val="23"/>
        </w:rPr>
        <w:t>–</w:t>
      </w:r>
      <w:r w:rsidR="0090766D">
        <w:rPr>
          <w:sz w:val="23"/>
          <w:szCs w:val="23"/>
        </w:rPr>
        <w:t xml:space="preserve"> </w:t>
      </w:r>
      <w:r w:rsidR="00CF7F17">
        <w:rPr>
          <w:sz w:val="23"/>
          <w:szCs w:val="23"/>
        </w:rPr>
        <w:t>“</w:t>
      </w:r>
      <w:r w:rsidR="0046606F">
        <w:rPr>
          <w:sz w:val="23"/>
          <w:szCs w:val="23"/>
        </w:rPr>
        <w:t>Seasonal flow</w:t>
      </w:r>
      <w:r w:rsidR="00CF7F17">
        <w:rPr>
          <w:sz w:val="23"/>
          <w:szCs w:val="23"/>
        </w:rPr>
        <w:t>”</w:t>
      </w:r>
      <w:r w:rsidR="0046606F">
        <w:rPr>
          <w:sz w:val="23"/>
          <w:szCs w:val="23"/>
        </w:rPr>
        <w:t xml:space="preserve"> language contradicts </w:t>
      </w:r>
      <w:r w:rsidR="00CF7F17">
        <w:rPr>
          <w:sz w:val="23"/>
          <w:szCs w:val="23"/>
        </w:rPr>
        <w:t xml:space="preserve">6.301(B) </w:t>
      </w:r>
      <w:r w:rsidR="007B7F53">
        <w:rPr>
          <w:sz w:val="23"/>
          <w:szCs w:val="23"/>
        </w:rPr>
        <w:t>that indicates losing stream studies must be</w:t>
      </w:r>
      <w:r w:rsidR="00966537">
        <w:rPr>
          <w:sz w:val="23"/>
          <w:szCs w:val="23"/>
        </w:rPr>
        <w:t xml:space="preserve"> conducted at either a flow of 7Q10 or one (1) cfs. </w:t>
      </w:r>
    </w:p>
    <w:p w14:paraId="71355E79" w14:textId="4BB02F6C" w:rsidR="0063414C" w:rsidRDefault="0063414C" w:rsidP="00673863">
      <w:pPr>
        <w:ind w:firstLine="720"/>
        <w:rPr>
          <w:sz w:val="23"/>
          <w:szCs w:val="23"/>
        </w:rPr>
      </w:pPr>
      <w:r w:rsidRPr="0090766D">
        <w:rPr>
          <w:b/>
          <w:bCs/>
          <w:sz w:val="23"/>
          <w:szCs w:val="23"/>
        </w:rPr>
        <w:t>Rule 6.301(C)(</w:t>
      </w:r>
      <w:r>
        <w:rPr>
          <w:b/>
          <w:bCs/>
          <w:sz w:val="23"/>
          <w:szCs w:val="23"/>
        </w:rPr>
        <w:t>3</w:t>
      </w:r>
      <w:r w:rsidRPr="0090766D">
        <w:rPr>
          <w:b/>
          <w:bCs/>
          <w:sz w:val="23"/>
          <w:szCs w:val="23"/>
        </w:rPr>
        <w:t>)</w:t>
      </w:r>
      <w:r>
        <w:rPr>
          <w:b/>
          <w:bCs/>
          <w:sz w:val="23"/>
          <w:szCs w:val="23"/>
        </w:rPr>
        <w:t xml:space="preserve">(a) </w:t>
      </w:r>
      <w:r w:rsidR="007F0618">
        <w:rPr>
          <w:b/>
          <w:bCs/>
          <w:sz w:val="23"/>
          <w:szCs w:val="23"/>
        </w:rPr>
        <w:t>–</w:t>
      </w:r>
      <w:r>
        <w:rPr>
          <w:b/>
          <w:bCs/>
          <w:sz w:val="23"/>
          <w:szCs w:val="23"/>
        </w:rPr>
        <w:t xml:space="preserve"> </w:t>
      </w:r>
      <w:r w:rsidR="007F0618">
        <w:rPr>
          <w:sz w:val="23"/>
          <w:szCs w:val="23"/>
        </w:rPr>
        <w:t xml:space="preserve">A professional hydrologist should conduct these studies, rather than owner or operator. </w:t>
      </w:r>
    </w:p>
    <w:p w14:paraId="41181C26" w14:textId="48D7E346" w:rsidR="003935A9" w:rsidRDefault="003935A9" w:rsidP="00F378A8">
      <w:pPr>
        <w:spacing w:after="0"/>
        <w:ind w:firstLine="720"/>
        <w:rPr>
          <w:sz w:val="23"/>
          <w:szCs w:val="23"/>
        </w:rPr>
      </w:pPr>
      <w:r w:rsidRPr="00DE5D1D">
        <w:rPr>
          <w:b/>
          <w:bCs/>
          <w:sz w:val="23"/>
          <w:szCs w:val="23"/>
        </w:rPr>
        <w:t>Rule 6.301(D)(</w:t>
      </w:r>
      <w:r>
        <w:rPr>
          <w:b/>
          <w:bCs/>
          <w:sz w:val="23"/>
          <w:szCs w:val="23"/>
        </w:rPr>
        <w:t>4</w:t>
      </w:r>
      <w:r w:rsidRPr="00DE5D1D">
        <w:rPr>
          <w:b/>
          <w:bCs/>
          <w:sz w:val="23"/>
          <w:szCs w:val="23"/>
        </w:rPr>
        <w:t>)</w:t>
      </w:r>
      <w:r>
        <w:rPr>
          <w:b/>
          <w:bCs/>
          <w:sz w:val="23"/>
          <w:szCs w:val="23"/>
        </w:rPr>
        <w:t xml:space="preserve"> – </w:t>
      </w:r>
      <w:r>
        <w:rPr>
          <w:sz w:val="23"/>
          <w:szCs w:val="23"/>
        </w:rPr>
        <w:t xml:space="preserve">The </w:t>
      </w:r>
      <w:r w:rsidR="00300084">
        <w:rPr>
          <w:sz w:val="23"/>
          <w:szCs w:val="23"/>
        </w:rPr>
        <w:t xml:space="preserve">geometric mean </w:t>
      </w:r>
      <w:r w:rsidR="00087EEF">
        <w:rPr>
          <w:sz w:val="23"/>
          <w:szCs w:val="23"/>
        </w:rPr>
        <w:t xml:space="preserve">is always lower than the arithmetic mean, or “average.” </w:t>
      </w:r>
      <w:r w:rsidR="00B1282B">
        <w:rPr>
          <w:sz w:val="23"/>
          <w:szCs w:val="23"/>
        </w:rPr>
        <w:t xml:space="preserve">This revision allows for </w:t>
      </w:r>
      <w:r w:rsidR="001B7C51">
        <w:rPr>
          <w:sz w:val="23"/>
          <w:szCs w:val="23"/>
        </w:rPr>
        <w:t>higher excursions in discharge concentrations that are considered allowable</w:t>
      </w:r>
      <w:r w:rsidR="00CD5447">
        <w:rPr>
          <w:sz w:val="23"/>
          <w:szCs w:val="23"/>
        </w:rPr>
        <w:t xml:space="preserve">. </w:t>
      </w:r>
    </w:p>
    <w:p w14:paraId="1D36DB15" w14:textId="27FED748" w:rsidR="00F378A8" w:rsidRPr="00F378A8" w:rsidRDefault="001B2C9A" w:rsidP="00F378A8">
      <w:pPr>
        <w:pStyle w:val="ListParagraph"/>
        <w:numPr>
          <w:ilvl w:val="0"/>
          <w:numId w:val="4"/>
        </w:numPr>
        <w:rPr>
          <w:sz w:val="23"/>
          <w:szCs w:val="23"/>
        </w:rPr>
      </w:pPr>
      <w:r>
        <w:rPr>
          <w:sz w:val="23"/>
          <w:szCs w:val="23"/>
        </w:rPr>
        <w:t xml:space="preserve">“However, at no time shall the fecal coliform content exceed </w:t>
      </w:r>
      <w:r w:rsidRPr="003666B6">
        <w:rPr>
          <w:sz w:val="23"/>
          <w:szCs w:val="23"/>
          <w:u w:val="single"/>
        </w:rPr>
        <w:t xml:space="preserve">a geometric mean of </w:t>
      </w:r>
      <w:r>
        <w:rPr>
          <w:sz w:val="23"/>
          <w:szCs w:val="23"/>
        </w:rPr>
        <w:t>200 colonies per 100 milliliters in any water defined as a</w:t>
      </w:r>
      <w:r w:rsidR="003666B6">
        <w:rPr>
          <w:sz w:val="23"/>
          <w:szCs w:val="23"/>
        </w:rPr>
        <w:t>n Extraordinary Resource Water or Natural and Scenic Waterway</w:t>
      </w:r>
      <w:r>
        <w:rPr>
          <w:sz w:val="23"/>
          <w:szCs w:val="23"/>
        </w:rPr>
        <w:t>”</w:t>
      </w:r>
      <w:r w:rsidR="003666B6">
        <w:rPr>
          <w:sz w:val="23"/>
          <w:szCs w:val="23"/>
        </w:rPr>
        <w:t xml:space="preserve"> </w:t>
      </w:r>
      <w:r w:rsidR="0075640E">
        <w:rPr>
          <w:sz w:val="23"/>
          <w:szCs w:val="23"/>
        </w:rPr>
        <w:t xml:space="preserve">– how many samples and over what time frame does this </w:t>
      </w:r>
      <w:r w:rsidR="0032302E">
        <w:rPr>
          <w:sz w:val="23"/>
          <w:szCs w:val="23"/>
        </w:rPr>
        <w:t xml:space="preserve">apply? </w:t>
      </w:r>
      <w:r w:rsidR="00A1369A">
        <w:rPr>
          <w:sz w:val="23"/>
          <w:szCs w:val="23"/>
        </w:rPr>
        <w:t>This inclusion</w:t>
      </w:r>
      <w:r w:rsidR="00154910">
        <w:rPr>
          <w:sz w:val="23"/>
          <w:szCs w:val="23"/>
        </w:rPr>
        <w:t xml:space="preserve"> weakened</w:t>
      </w:r>
      <w:r w:rsidR="00A60870">
        <w:rPr>
          <w:sz w:val="23"/>
          <w:szCs w:val="23"/>
        </w:rPr>
        <w:t xml:space="preserve"> the requirements. Before this revision, no individual sample </w:t>
      </w:r>
      <w:r w:rsidR="002546C1">
        <w:rPr>
          <w:sz w:val="23"/>
          <w:szCs w:val="23"/>
        </w:rPr>
        <w:t xml:space="preserve">could exceed </w:t>
      </w:r>
      <w:r w:rsidR="007953B5" w:rsidRPr="007953B5">
        <w:rPr>
          <w:sz w:val="23"/>
          <w:szCs w:val="23"/>
        </w:rPr>
        <w:t>200 colonies per 100 milliliters</w:t>
      </w:r>
      <w:r w:rsidR="007953B5">
        <w:rPr>
          <w:sz w:val="23"/>
          <w:szCs w:val="23"/>
        </w:rPr>
        <w:t>.</w:t>
      </w:r>
      <w:r w:rsidR="00154910">
        <w:rPr>
          <w:sz w:val="23"/>
          <w:szCs w:val="23"/>
        </w:rPr>
        <w:t xml:space="preserve"> </w:t>
      </w:r>
    </w:p>
    <w:p w14:paraId="2F4D39D5" w14:textId="75C107D5" w:rsidR="00893F4E" w:rsidRDefault="00893F4E" w:rsidP="00673863">
      <w:pPr>
        <w:ind w:firstLine="720"/>
        <w:rPr>
          <w:sz w:val="23"/>
          <w:szCs w:val="23"/>
        </w:rPr>
      </w:pPr>
      <w:r w:rsidRPr="00DE5D1D">
        <w:rPr>
          <w:b/>
          <w:bCs/>
          <w:sz w:val="23"/>
          <w:szCs w:val="23"/>
        </w:rPr>
        <w:t>Rule 6.301(D)(5)</w:t>
      </w:r>
      <w:r>
        <w:rPr>
          <w:sz w:val="23"/>
          <w:szCs w:val="23"/>
        </w:rPr>
        <w:t xml:space="preserve"> </w:t>
      </w:r>
      <w:r w:rsidR="00DE5D1D">
        <w:rPr>
          <w:sz w:val="23"/>
          <w:szCs w:val="23"/>
        </w:rPr>
        <w:t xml:space="preserve">– What is the justification of 10 mg/L? </w:t>
      </w:r>
      <w:r w:rsidR="0012182C">
        <w:rPr>
          <w:sz w:val="23"/>
          <w:szCs w:val="23"/>
        </w:rPr>
        <w:t xml:space="preserve">This concentration may be applicable for protection of infants from blue baby disease, but </w:t>
      </w:r>
      <w:r w:rsidR="00E466BC">
        <w:rPr>
          <w:sz w:val="23"/>
          <w:szCs w:val="23"/>
        </w:rPr>
        <w:t>this does not seem applicable here. Nitrogen</w:t>
      </w:r>
      <w:r w:rsidR="004F47EE">
        <w:rPr>
          <w:sz w:val="23"/>
          <w:szCs w:val="23"/>
        </w:rPr>
        <w:t xml:space="preserve">, or -N, should also be included. </w:t>
      </w:r>
    </w:p>
    <w:p w14:paraId="09567C48" w14:textId="6AFEF7BE" w:rsidR="00D03A85" w:rsidRDefault="00D03A85" w:rsidP="00673863">
      <w:pPr>
        <w:ind w:firstLine="720"/>
        <w:rPr>
          <w:sz w:val="23"/>
          <w:szCs w:val="23"/>
        </w:rPr>
      </w:pPr>
      <w:r w:rsidRPr="00DE5D1D">
        <w:rPr>
          <w:b/>
          <w:bCs/>
          <w:sz w:val="23"/>
          <w:szCs w:val="23"/>
        </w:rPr>
        <w:t>Rule 6.301(D)(</w:t>
      </w:r>
      <w:r>
        <w:rPr>
          <w:b/>
          <w:bCs/>
          <w:sz w:val="23"/>
          <w:szCs w:val="23"/>
        </w:rPr>
        <w:t>6</w:t>
      </w:r>
      <w:r w:rsidRPr="00DE5D1D">
        <w:rPr>
          <w:b/>
          <w:bCs/>
          <w:sz w:val="23"/>
          <w:szCs w:val="23"/>
        </w:rPr>
        <w:t>)</w:t>
      </w:r>
      <w:r>
        <w:rPr>
          <w:b/>
          <w:bCs/>
          <w:sz w:val="23"/>
          <w:szCs w:val="23"/>
        </w:rPr>
        <w:t xml:space="preserve"> – </w:t>
      </w:r>
      <w:r>
        <w:rPr>
          <w:sz w:val="23"/>
          <w:szCs w:val="23"/>
        </w:rPr>
        <w:t>Maintain instream dissolved oxygen concentrations at what value or values</w:t>
      </w:r>
      <w:r w:rsidR="003055F0">
        <w:rPr>
          <w:sz w:val="23"/>
          <w:szCs w:val="23"/>
        </w:rPr>
        <w:t xml:space="preserve">? This should be specified. </w:t>
      </w:r>
    </w:p>
    <w:p w14:paraId="527328E9" w14:textId="1DAE026C" w:rsidR="00C5428D" w:rsidRDefault="00C5428D" w:rsidP="00673863">
      <w:pPr>
        <w:ind w:firstLine="720"/>
        <w:rPr>
          <w:sz w:val="23"/>
          <w:szCs w:val="23"/>
        </w:rPr>
      </w:pPr>
      <w:r w:rsidRPr="008B0F03">
        <w:rPr>
          <w:b/>
          <w:bCs/>
          <w:sz w:val="23"/>
          <w:szCs w:val="23"/>
        </w:rPr>
        <w:t>Rule 6.401(A)(2)</w:t>
      </w:r>
      <w:r w:rsidR="008B0F03">
        <w:rPr>
          <w:sz w:val="23"/>
          <w:szCs w:val="23"/>
        </w:rPr>
        <w:t xml:space="preserve"> – It is unclear whether dissolved oxygen should be maintained at existing concentrations or criteria outlined in Regulation 2. </w:t>
      </w:r>
    </w:p>
    <w:p w14:paraId="379FB73C" w14:textId="11C9A924" w:rsidR="005D6C67" w:rsidRDefault="005D6C67" w:rsidP="00673863">
      <w:pPr>
        <w:ind w:firstLine="720"/>
        <w:rPr>
          <w:sz w:val="23"/>
          <w:szCs w:val="23"/>
        </w:rPr>
      </w:pPr>
      <w:r w:rsidRPr="008B0F03">
        <w:rPr>
          <w:b/>
          <w:bCs/>
          <w:sz w:val="23"/>
          <w:szCs w:val="23"/>
        </w:rPr>
        <w:t>Rule 6.401(</w:t>
      </w:r>
      <w:r>
        <w:rPr>
          <w:b/>
          <w:bCs/>
          <w:sz w:val="23"/>
          <w:szCs w:val="23"/>
        </w:rPr>
        <w:t xml:space="preserve">D) </w:t>
      </w:r>
      <w:r w:rsidR="002A52B7">
        <w:rPr>
          <w:b/>
          <w:bCs/>
          <w:sz w:val="23"/>
          <w:szCs w:val="23"/>
        </w:rPr>
        <w:t>–</w:t>
      </w:r>
      <w:r>
        <w:rPr>
          <w:b/>
          <w:bCs/>
          <w:sz w:val="23"/>
          <w:szCs w:val="23"/>
        </w:rPr>
        <w:t xml:space="preserve"> </w:t>
      </w:r>
      <w:r w:rsidR="002A52B7">
        <w:rPr>
          <w:sz w:val="23"/>
          <w:szCs w:val="23"/>
        </w:rPr>
        <w:t xml:space="preserve">Consider replacing “basin” with “watershed” for consistency throughout document. </w:t>
      </w:r>
    </w:p>
    <w:p w14:paraId="6A3F8FE8" w14:textId="6C2AC6DD" w:rsidR="00711B1F" w:rsidRDefault="002A52B7" w:rsidP="00673863">
      <w:pPr>
        <w:ind w:firstLine="720"/>
        <w:rPr>
          <w:sz w:val="23"/>
          <w:szCs w:val="23"/>
        </w:rPr>
      </w:pPr>
      <w:r w:rsidRPr="008B0F03">
        <w:rPr>
          <w:b/>
          <w:bCs/>
          <w:sz w:val="23"/>
          <w:szCs w:val="23"/>
        </w:rPr>
        <w:t>Rule 6.40</w:t>
      </w:r>
      <w:r>
        <w:rPr>
          <w:b/>
          <w:bCs/>
          <w:sz w:val="23"/>
          <w:szCs w:val="23"/>
        </w:rPr>
        <w:t>3</w:t>
      </w:r>
      <w:r w:rsidR="009435A8">
        <w:rPr>
          <w:b/>
          <w:bCs/>
          <w:sz w:val="23"/>
          <w:szCs w:val="23"/>
        </w:rPr>
        <w:t xml:space="preserve">(A) </w:t>
      </w:r>
      <w:r w:rsidR="00523CF5">
        <w:rPr>
          <w:b/>
          <w:bCs/>
          <w:sz w:val="23"/>
          <w:szCs w:val="23"/>
        </w:rPr>
        <w:t>–</w:t>
      </w:r>
      <w:r w:rsidR="009435A8">
        <w:rPr>
          <w:b/>
          <w:bCs/>
          <w:sz w:val="23"/>
          <w:szCs w:val="23"/>
        </w:rPr>
        <w:t xml:space="preserve"> </w:t>
      </w:r>
      <w:r w:rsidR="00523CF5">
        <w:rPr>
          <w:sz w:val="23"/>
          <w:szCs w:val="23"/>
        </w:rPr>
        <w:t>In other places throughout the document “</w:t>
      </w:r>
      <w:r w:rsidR="00523CF5" w:rsidRPr="00523CF5">
        <w:rPr>
          <w:sz w:val="23"/>
          <w:szCs w:val="23"/>
        </w:rPr>
        <w:t>7Q10</w:t>
      </w:r>
      <w:r w:rsidR="00523CF5">
        <w:rPr>
          <w:sz w:val="23"/>
          <w:szCs w:val="23"/>
        </w:rPr>
        <w:t xml:space="preserve">” is used. </w:t>
      </w:r>
      <w:r w:rsidR="00BF3B6B">
        <w:rPr>
          <w:sz w:val="23"/>
          <w:szCs w:val="23"/>
        </w:rPr>
        <w:t xml:space="preserve">Replace for consistency. </w:t>
      </w:r>
    </w:p>
    <w:p w14:paraId="401C0299" w14:textId="4D765974" w:rsidR="00F566A4" w:rsidRDefault="00F566A4" w:rsidP="00673863">
      <w:pPr>
        <w:ind w:firstLine="720"/>
        <w:rPr>
          <w:sz w:val="23"/>
          <w:szCs w:val="23"/>
        </w:rPr>
      </w:pPr>
      <w:r w:rsidRPr="00F566A4">
        <w:rPr>
          <w:b/>
          <w:bCs/>
          <w:sz w:val="23"/>
          <w:szCs w:val="23"/>
        </w:rPr>
        <w:t>Rule 6.404(H)</w:t>
      </w:r>
      <w:r>
        <w:rPr>
          <w:sz w:val="23"/>
          <w:szCs w:val="23"/>
        </w:rPr>
        <w:t xml:space="preserve"> – Define “season when early life stages are present.” Does this apply to all species? Life history studies have not been conducted for all species present throughout Arkansas. Much of the spawning information referenced in Fishes of Arkansas (Robinson and Buchanan 1988) is outdated and sourced from life history studies conducted outside of Arkansas. However, there is a wide range of known spawning seasons for native fishes, commonly spring through fall. Therefore, early life stages of fishes are found throughout the entire year. </w:t>
      </w:r>
    </w:p>
    <w:p w14:paraId="006A7A43" w14:textId="29E63871" w:rsidR="002A52B7" w:rsidRPr="009435A8" w:rsidRDefault="00711B1F" w:rsidP="00EC7FB1">
      <w:pPr>
        <w:spacing w:after="0"/>
        <w:ind w:firstLine="720"/>
        <w:rPr>
          <w:sz w:val="23"/>
          <w:szCs w:val="23"/>
        </w:rPr>
      </w:pPr>
      <w:r w:rsidRPr="00711B1F">
        <w:rPr>
          <w:b/>
          <w:bCs/>
          <w:sz w:val="23"/>
          <w:szCs w:val="23"/>
        </w:rPr>
        <w:t xml:space="preserve">Chapter 6 </w:t>
      </w:r>
      <w:r>
        <w:rPr>
          <w:sz w:val="23"/>
          <w:szCs w:val="23"/>
        </w:rPr>
        <w:t xml:space="preserve">- </w:t>
      </w:r>
      <w:r w:rsidRPr="00711B1F">
        <w:rPr>
          <w:sz w:val="23"/>
          <w:szCs w:val="23"/>
        </w:rPr>
        <w:t>Is there a difference between "basin" and "watershed"? They seem to be used interchangeably in this document. Why are both used in this heading?</w:t>
      </w:r>
    </w:p>
    <w:p w14:paraId="6EFB759B" w14:textId="17466288" w:rsidR="00300F4A" w:rsidRPr="00300F4A" w:rsidRDefault="003B5446" w:rsidP="00300F4A">
      <w:pPr>
        <w:pStyle w:val="ListParagraph"/>
        <w:numPr>
          <w:ilvl w:val="0"/>
          <w:numId w:val="3"/>
        </w:numPr>
        <w:rPr>
          <w:sz w:val="23"/>
          <w:szCs w:val="23"/>
        </w:rPr>
      </w:pPr>
      <w:r w:rsidRPr="00EC7FB1">
        <w:rPr>
          <w:sz w:val="23"/>
          <w:szCs w:val="23"/>
        </w:rPr>
        <w:lastRenderedPageBreak/>
        <w:t xml:space="preserve">Remove “National” from </w:t>
      </w:r>
      <w:r w:rsidR="00EA6C33" w:rsidRPr="00EC7FB1">
        <w:rPr>
          <w:sz w:val="23"/>
          <w:szCs w:val="23"/>
        </w:rPr>
        <w:t>references to Buffalo River watershed. “Buffalo National River” denotes the National Park Service geographic entity</w:t>
      </w:r>
      <w:r w:rsidR="003939D3" w:rsidRPr="00EC7FB1">
        <w:rPr>
          <w:sz w:val="23"/>
          <w:szCs w:val="23"/>
        </w:rPr>
        <w:t xml:space="preserve">. “Buffalo River watershed” is more appropriate. </w:t>
      </w:r>
    </w:p>
    <w:p w14:paraId="6B9038CF" w14:textId="76C4A741" w:rsidR="00182431" w:rsidRDefault="00182431" w:rsidP="00300F4A">
      <w:pPr>
        <w:ind w:left="720"/>
        <w:rPr>
          <w:sz w:val="23"/>
          <w:szCs w:val="23"/>
        </w:rPr>
      </w:pPr>
      <w:r w:rsidRPr="00C07028">
        <w:rPr>
          <w:b/>
          <w:bCs/>
          <w:sz w:val="23"/>
          <w:szCs w:val="23"/>
        </w:rPr>
        <w:t>Rule 6.602</w:t>
      </w:r>
      <w:r>
        <w:rPr>
          <w:b/>
          <w:bCs/>
          <w:sz w:val="23"/>
          <w:szCs w:val="23"/>
        </w:rPr>
        <w:t xml:space="preserve">(A) </w:t>
      </w:r>
      <w:r w:rsidR="00CC5E8D">
        <w:rPr>
          <w:b/>
          <w:bCs/>
          <w:sz w:val="23"/>
          <w:szCs w:val="23"/>
        </w:rPr>
        <w:t>–</w:t>
      </w:r>
      <w:r>
        <w:rPr>
          <w:b/>
          <w:bCs/>
          <w:sz w:val="23"/>
          <w:szCs w:val="23"/>
        </w:rPr>
        <w:t xml:space="preserve"> </w:t>
      </w:r>
      <w:r w:rsidR="00B12EDA">
        <w:rPr>
          <w:b/>
          <w:bCs/>
          <w:sz w:val="23"/>
          <w:szCs w:val="23"/>
        </w:rPr>
        <w:t>“</w:t>
      </w:r>
      <w:r w:rsidR="00CC5E8D">
        <w:rPr>
          <w:sz w:val="23"/>
          <w:szCs w:val="23"/>
        </w:rPr>
        <w:t>United States Geologic</w:t>
      </w:r>
      <w:r w:rsidR="00CC5E8D" w:rsidRPr="00CC5E8D">
        <w:rPr>
          <w:sz w:val="23"/>
          <w:szCs w:val="23"/>
          <w:u w:val="single"/>
        </w:rPr>
        <w:t>al</w:t>
      </w:r>
      <w:r w:rsidR="00CC5E8D">
        <w:rPr>
          <w:sz w:val="23"/>
          <w:szCs w:val="23"/>
        </w:rPr>
        <w:t xml:space="preserve"> Survey</w:t>
      </w:r>
      <w:r w:rsidR="00B12EDA">
        <w:rPr>
          <w:sz w:val="23"/>
          <w:szCs w:val="23"/>
        </w:rPr>
        <w:t xml:space="preserve">” is the appropriate name. </w:t>
      </w:r>
    </w:p>
    <w:p w14:paraId="14F21A51" w14:textId="6E2FDAE6" w:rsidR="00517B6F" w:rsidRDefault="0040471B" w:rsidP="00DA4A80">
      <w:pPr>
        <w:ind w:firstLine="720"/>
        <w:rPr>
          <w:sz w:val="23"/>
          <w:szCs w:val="23"/>
        </w:rPr>
      </w:pPr>
      <w:r w:rsidRPr="0040471B">
        <w:rPr>
          <w:b/>
          <w:bCs/>
          <w:sz w:val="23"/>
          <w:szCs w:val="23"/>
        </w:rPr>
        <w:t>Rule 6.602(B)</w:t>
      </w:r>
      <w:r>
        <w:rPr>
          <w:sz w:val="23"/>
          <w:szCs w:val="23"/>
        </w:rPr>
        <w:t xml:space="preserve"> – Why is this limited to swine? </w:t>
      </w:r>
      <w:r w:rsidR="00B1762A">
        <w:rPr>
          <w:sz w:val="23"/>
          <w:szCs w:val="23"/>
        </w:rPr>
        <w:t xml:space="preserve">From a nutrient standpoint, </w:t>
      </w:r>
      <w:r w:rsidR="00326E32">
        <w:rPr>
          <w:sz w:val="23"/>
          <w:szCs w:val="23"/>
        </w:rPr>
        <w:t>wouldn’t other types of medium and large CAFOs</w:t>
      </w:r>
      <w:r w:rsidR="00DA4A80">
        <w:rPr>
          <w:sz w:val="23"/>
          <w:szCs w:val="23"/>
        </w:rPr>
        <w:t xml:space="preserve"> (e.g., turkey, chicken, cattle) also contribute significant pollutants</w:t>
      </w:r>
      <w:r w:rsidR="00FC79CD">
        <w:rPr>
          <w:sz w:val="23"/>
          <w:szCs w:val="23"/>
        </w:rPr>
        <w:t xml:space="preserve"> of concern? </w:t>
      </w:r>
    </w:p>
    <w:p w14:paraId="3CEDA137" w14:textId="034E97F8" w:rsidR="007137A8" w:rsidRDefault="007137A8" w:rsidP="00DA4A80">
      <w:pPr>
        <w:ind w:firstLine="720"/>
        <w:rPr>
          <w:sz w:val="23"/>
          <w:szCs w:val="23"/>
        </w:rPr>
      </w:pPr>
    </w:p>
    <w:p w14:paraId="7928C887" w14:textId="792EA4F5" w:rsidR="007137A8" w:rsidRDefault="007137A8" w:rsidP="007137A8">
      <w:pPr>
        <w:rPr>
          <w:sz w:val="23"/>
          <w:szCs w:val="23"/>
        </w:rPr>
      </w:pPr>
      <w:r>
        <w:rPr>
          <w:sz w:val="23"/>
          <w:szCs w:val="23"/>
        </w:rPr>
        <w:t xml:space="preserve">Respectfully submitted, </w:t>
      </w:r>
    </w:p>
    <w:p w14:paraId="7AB93E22" w14:textId="74E76EB0" w:rsidR="001C0717" w:rsidRDefault="001C0717" w:rsidP="007137A8">
      <w:pPr>
        <w:rPr>
          <w:sz w:val="23"/>
          <w:szCs w:val="23"/>
        </w:rPr>
      </w:pPr>
      <w:r>
        <w:rPr>
          <w:noProof/>
          <w:sz w:val="23"/>
          <w:szCs w:val="23"/>
        </w:rPr>
        <w:drawing>
          <wp:inline distT="0" distB="0" distL="0" distR="0" wp14:anchorId="6D8E4A39" wp14:editId="6B4EFE99">
            <wp:extent cx="1353312" cy="6949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roeder signatur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3312" cy="694944"/>
                    </a:xfrm>
                    <a:prstGeom prst="rect">
                      <a:avLst/>
                    </a:prstGeom>
                  </pic:spPr>
                </pic:pic>
              </a:graphicData>
            </a:graphic>
          </wp:inline>
        </w:drawing>
      </w:r>
    </w:p>
    <w:p w14:paraId="5423CDA9" w14:textId="77777777" w:rsidR="001C0717" w:rsidRDefault="001C0717" w:rsidP="007137A8">
      <w:pPr>
        <w:rPr>
          <w:sz w:val="23"/>
          <w:szCs w:val="23"/>
        </w:rPr>
      </w:pPr>
      <w:r>
        <w:rPr>
          <w:sz w:val="23"/>
          <w:szCs w:val="23"/>
        </w:rPr>
        <w:t>Matt Schroeder</w:t>
      </w:r>
    </w:p>
    <w:p w14:paraId="7EC1C1FF" w14:textId="77777777" w:rsidR="001E6FBB" w:rsidRDefault="001E6FBB" w:rsidP="007137A8">
      <w:pPr>
        <w:rPr>
          <w:sz w:val="23"/>
          <w:szCs w:val="23"/>
        </w:rPr>
      </w:pPr>
      <w:r>
        <w:rPr>
          <w:sz w:val="23"/>
          <w:szCs w:val="23"/>
        </w:rPr>
        <w:t>President, Arkansas Chapter</w:t>
      </w:r>
    </w:p>
    <w:p w14:paraId="0C3936F5" w14:textId="6A3C5B68" w:rsidR="001C0717" w:rsidRDefault="001C0717" w:rsidP="007137A8">
      <w:pPr>
        <w:rPr>
          <w:sz w:val="23"/>
          <w:szCs w:val="23"/>
        </w:rPr>
      </w:pPr>
      <w:r>
        <w:rPr>
          <w:sz w:val="23"/>
          <w:szCs w:val="23"/>
        </w:rPr>
        <w:t>American Fisheries Society</w:t>
      </w:r>
    </w:p>
    <w:p w14:paraId="10258822" w14:textId="3D36BAA5" w:rsidR="00D114B1" w:rsidRPr="00DA4A80" w:rsidRDefault="00D114B1" w:rsidP="00DA4A80">
      <w:pPr>
        <w:ind w:firstLine="720"/>
        <w:rPr>
          <w:sz w:val="23"/>
          <w:szCs w:val="23"/>
        </w:rPr>
      </w:pPr>
    </w:p>
    <w:sectPr w:rsidR="00D114B1" w:rsidRPr="00DA4A80" w:rsidSect="007B2F5A">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D13C52" w16cid:durableId="21331FDC"/>
  <w16cid:commentId w16cid:paraId="6B67EF9D" w16cid:durableId="213322A1"/>
  <w16cid:commentId w16cid:paraId="7BFDF220" w16cid:durableId="213322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EEBF0" w14:textId="77777777" w:rsidR="00532426" w:rsidRDefault="00532426" w:rsidP="00805E2C">
      <w:pPr>
        <w:spacing w:after="0" w:line="240" w:lineRule="auto"/>
      </w:pPr>
      <w:r>
        <w:separator/>
      </w:r>
    </w:p>
  </w:endnote>
  <w:endnote w:type="continuationSeparator" w:id="0">
    <w:p w14:paraId="604D5AD1" w14:textId="77777777" w:rsidR="00532426" w:rsidRDefault="00532426" w:rsidP="00805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F3814" w14:textId="25170683" w:rsidR="00EF6759" w:rsidRPr="009C22DF" w:rsidRDefault="003A5A20" w:rsidP="00EF6759">
    <w:pPr>
      <w:pStyle w:val="Footer"/>
      <w:jc w:val="right"/>
      <w:rPr>
        <w:sz w:val="20"/>
      </w:rPr>
    </w:pPr>
    <w:r w:rsidRPr="0087185F">
      <w:rPr>
        <w:rFonts w:cs="Times New Roman"/>
        <w:noProof/>
      </w:rPr>
      <w:drawing>
        <wp:anchor distT="0" distB="0" distL="114300" distR="114300" simplePos="0" relativeHeight="251683328" behindDoc="0" locked="0" layoutInCell="1" allowOverlap="1" wp14:anchorId="4BD759C8" wp14:editId="1F98164C">
          <wp:simplePos x="0" y="0"/>
          <wp:positionH relativeFrom="column">
            <wp:posOffset>-400050</wp:posOffset>
          </wp:positionH>
          <wp:positionV relativeFrom="paragraph">
            <wp:posOffset>-171450</wp:posOffset>
          </wp:positionV>
          <wp:extent cx="1092573" cy="857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 Fisheries Society Arkansas Chapter Letterhead.jpg"/>
                  <pic:cNvPicPr/>
                </pic:nvPicPr>
                <pic:blipFill rotWithShape="1">
                  <a:blip r:embed="rId1" cstate="print">
                    <a:extLst>
                      <a:ext uri="{BEBA8EAE-BF5A-486C-A8C5-ECC9F3942E4B}">
                        <a14:imgProps xmlns:a14="http://schemas.microsoft.com/office/drawing/2010/main">
                          <a14:imgLayer r:embed="rId2">
                            <a14:imgEffect>
                              <a14:backgroundRemoval t="9375" b="96875" l="2862" r="27742">
                                <a14:foregroundMark x1="6757" y1="18750" x2="3577" y2="53819"/>
                                <a14:foregroundMark x1="3577" y1="53819" x2="18283" y2="19444"/>
                                <a14:foregroundMark x1="18283" y1="19444" x2="10254" y2="83681"/>
                                <a14:foregroundMark x1="10254" y1="83681" x2="18045" y2="69097"/>
                                <a14:foregroundMark x1="18045" y1="69097" x2="27424" y2="25347"/>
                                <a14:foregroundMark x1="6598" y1="45486" x2="7154" y2="81597"/>
                                <a14:foregroundMark x1="7154" y1="81597" x2="17886" y2="95833"/>
                                <a14:foregroundMark x1="23516" y1="78472" x2="24642" y2="75000"/>
                                <a14:foregroundMark x1="17886" y1="95833" x2="23516" y2="78472"/>
                                <a14:foregroundMark x1="24642" y1="75000" x2="25676" y2="39236"/>
                                <a14:foregroundMark x1="25676" y1="39236" x2="27742" y2="24653"/>
                                <a14:foregroundMark x1="14229" y1="96528" x2="10731" y2="97222"/>
                                <a14:foregroundMark x1="21145" y1="89583" x2="21940" y2="92361"/>
                                <a14:foregroundMark x1="22893" y1="76389" x2="22576" y2="86111"/>
                                <a14:foregroundMark x1="21940" y1="86806" x2="21940" y2="86806"/>
                                <a14:foregroundMark x1="21304" y1="84028" x2="22417" y2="87500"/>
                                <a14:foregroundMark x1="25040" y1="72222" x2="26471" y2="58681"/>
                                <a14:foregroundMark x1="27742" y1="23958" x2="27742" y2="23958"/>
                                <a14:backgroundMark x1="24483" y1="79861" x2="24483" y2="79861"/>
                                <a14:backgroundMark x1="24801" y1="78472" x2="24801" y2="78472"/>
                              </a14:backgroundRemoval>
                            </a14:imgEffect>
                          </a14:imgLayer>
                        </a14:imgProps>
                      </a:ext>
                      <a:ext uri="{28A0092B-C50C-407E-A947-70E740481C1C}">
                        <a14:useLocalDpi xmlns:a14="http://schemas.microsoft.com/office/drawing/2010/main" val="0"/>
                      </a:ext>
                    </a:extLst>
                  </a:blip>
                  <a:srcRect r="70833"/>
                  <a:stretch/>
                </pic:blipFill>
                <pic:spPr bwMode="auto">
                  <a:xfrm>
                    <a:off x="0" y="0"/>
                    <a:ext cx="1092573" cy="857250"/>
                  </a:xfrm>
                  <a:prstGeom prst="snip1Rect">
                    <a:avLst/>
                  </a:prstGeom>
                  <a:ln>
                    <a:noFill/>
                  </a:ln>
                  <a:extLst>
                    <a:ext uri="{53640926-AAD7-44D8-BBD7-CCE9431645EC}">
                      <a14:shadowObscured xmlns:a14="http://schemas.microsoft.com/office/drawing/2010/main"/>
                    </a:ext>
                  </a:extLst>
                </pic:spPr>
              </pic:pic>
            </a:graphicData>
          </a:graphic>
        </wp:anchor>
      </w:drawing>
    </w:r>
    <w:r w:rsidR="00EF6759">
      <w:rPr>
        <w:sz w:val="20"/>
      </w:rPr>
      <w:t>23 September 2019</w:t>
    </w:r>
    <w:r w:rsidR="00EF6759" w:rsidRPr="009C22DF">
      <w:rPr>
        <w:sz w:val="20"/>
      </w:rPr>
      <w:t xml:space="preserve"> </w:t>
    </w:r>
  </w:p>
  <w:p w14:paraId="2C870EA4" w14:textId="2E3B5167" w:rsidR="00EF6759" w:rsidRDefault="00EF6759" w:rsidP="00EF6759">
    <w:pPr>
      <w:pStyle w:val="Footer"/>
      <w:jc w:val="right"/>
      <w:rPr>
        <w:sz w:val="20"/>
      </w:rPr>
    </w:pPr>
    <w:r w:rsidRPr="009C22DF">
      <w:rPr>
        <w:sz w:val="20"/>
      </w:rPr>
      <w:tab/>
    </w:r>
    <w:r>
      <w:rPr>
        <w:sz w:val="20"/>
      </w:rPr>
      <w:t xml:space="preserve">Regulation </w:t>
    </w:r>
    <w:r w:rsidR="0023064C">
      <w:rPr>
        <w:sz w:val="20"/>
      </w:rPr>
      <w:t>5 &amp; 6 Rulemaking Comments</w:t>
    </w:r>
  </w:p>
  <w:p w14:paraId="544965F8" w14:textId="77777777" w:rsidR="00EF6759" w:rsidRPr="009C22DF" w:rsidRDefault="00EF6759" w:rsidP="00EF6759">
    <w:pPr>
      <w:pStyle w:val="Footer"/>
      <w:jc w:val="right"/>
      <w:rPr>
        <w:sz w:val="20"/>
      </w:rPr>
    </w:pPr>
    <w:r w:rsidRPr="009C22DF">
      <w:rPr>
        <w:sz w:val="20"/>
      </w:rPr>
      <w:t xml:space="preserve">Page </w:t>
    </w:r>
    <w:r w:rsidRPr="009C22DF">
      <w:rPr>
        <w:b/>
        <w:bCs/>
        <w:sz w:val="20"/>
      </w:rPr>
      <w:fldChar w:fldCharType="begin"/>
    </w:r>
    <w:r w:rsidRPr="009C22DF">
      <w:rPr>
        <w:b/>
        <w:bCs/>
        <w:sz w:val="20"/>
      </w:rPr>
      <w:instrText xml:space="preserve"> PAGE  \* Arabic  \* MERGEFORMAT </w:instrText>
    </w:r>
    <w:r w:rsidRPr="009C22DF">
      <w:rPr>
        <w:b/>
        <w:bCs/>
        <w:sz w:val="20"/>
      </w:rPr>
      <w:fldChar w:fldCharType="separate"/>
    </w:r>
    <w:r w:rsidR="008C5A1B">
      <w:rPr>
        <w:b/>
        <w:bCs/>
        <w:noProof/>
        <w:sz w:val="20"/>
      </w:rPr>
      <w:t>3</w:t>
    </w:r>
    <w:r w:rsidRPr="009C22DF">
      <w:rPr>
        <w:b/>
        <w:bCs/>
        <w:sz w:val="20"/>
      </w:rPr>
      <w:fldChar w:fldCharType="end"/>
    </w:r>
    <w:r w:rsidRPr="009C22DF">
      <w:rPr>
        <w:sz w:val="20"/>
      </w:rPr>
      <w:t xml:space="preserve"> of </w:t>
    </w:r>
    <w:r w:rsidRPr="009C22DF">
      <w:rPr>
        <w:b/>
        <w:bCs/>
        <w:sz w:val="20"/>
      </w:rPr>
      <w:fldChar w:fldCharType="begin"/>
    </w:r>
    <w:r w:rsidRPr="009C22DF">
      <w:rPr>
        <w:b/>
        <w:bCs/>
        <w:sz w:val="20"/>
      </w:rPr>
      <w:instrText xml:space="preserve"> NUMPAGES  \* Arabic  \* MERGEFORMAT </w:instrText>
    </w:r>
    <w:r w:rsidRPr="009C22DF">
      <w:rPr>
        <w:b/>
        <w:bCs/>
        <w:sz w:val="20"/>
      </w:rPr>
      <w:fldChar w:fldCharType="separate"/>
    </w:r>
    <w:r w:rsidR="008C5A1B">
      <w:rPr>
        <w:b/>
        <w:bCs/>
        <w:noProof/>
        <w:sz w:val="20"/>
      </w:rPr>
      <w:t>3</w:t>
    </w:r>
    <w:r w:rsidRPr="009C22DF">
      <w:rPr>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3D8EB" w14:textId="5B0232AC" w:rsidR="0023064C" w:rsidRPr="009C22DF" w:rsidRDefault="0023064C" w:rsidP="0023064C">
    <w:pPr>
      <w:pStyle w:val="Footer"/>
      <w:jc w:val="right"/>
      <w:rPr>
        <w:sz w:val="20"/>
      </w:rPr>
    </w:pPr>
    <w:r>
      <w:rPr>
        <w:sz w:val="20"/>
      </w:rPr>
      <w:t>23 September 2019</w:t>
    </w:r>
    <w:r w:rsidRPr="009C22DF">
      <w:rPr>
        <w:sz w:val="20"/>
      </w:rPr>
      <w:t xml:space="preserve"> </w:t>
    </w:r>
  </w:p>
  <w:p w14:paraId="20558F48" w14:textId="77777777" w:rsidR="0023064C" w:rsidRDefault="0023064C" w:rsidP="0023064C">
    <w:pPr>
      <w:pStyle w:val="Footer"/>
      <w:jc w:val="right"/>
      <w:rPr>
        <w:sz w:val="20"/>
      </w:rPr>
    </w:pPr>
    <w:r w:rsidRPr="009C22DF">
      <w:rPr>
        <w:sz w:val="20"/>
      </w:rPr>
      <w:tab/>
    </w:r>
    <w:r>
      <w:rPr>
        <w:sz w:val="20"/>
      </w:rPr>
      <w:t>Regulation 5 &amp; 6 Rulemaking Comments</w:t>
    </w:r>
  </w:p>
  <w:p w14:paraId="0D6683D1" w14:textId="77777777" w:rsidR="0023064C" w:rsidRPr="009C22DF" w:rsidRDefault="0023064C" w:rsidP="0023064C">
    <w:pPr>
      <w:pStyle w:val="Footer"/>
      <w:jc w:val="right"/>
      <w:rPr>
        <w:sz w:val="20"/>
      </w:rPr>
    </w:pPr>
    <w:r w:rsidRPr="009C22DF">
      <w:rPr>
        <w:sz w:val="20"/>
      </w:rPr>
      <w:t xml:space="preserve">Page </w:t>
    </w:r>
    <w:r w:rsidRPr="009C22DF">
      <w:rPr>
        <w:b/>
        <w:bCs/>
        <w:sz w:val="20"/>
      </w:rPr>
      <w:fldChar w:fldCharType="begin"/>
    </w:r>
    <w:r w:rsidRPr="009C22DF">
      <w:rPr>
        <w:b/>
        <w:bCs/>
        <w:sz w:val="20"/>
      </w:rPr>
      <w:instrText xml:space="preserve"> PAGE  \* Arabic  \* MERGEFORMAT </w:instrText>
    </w:r>
    <w:r w:rsidRPr="009C22DF">
      <w:rPr>
        <w:b/>
        <w:bCs/>
        <w:sz w:val="20"/>
      </w:rPr>
      <w:fldChar w:fldCharType="separate"/>
    </w:r>
    <w:r w:rsidR="008C5A1B">
      <w:rPr>
        <w:b/>
        <w:bCs/>
        <w:noProof/>
        <w:sz w:val="20"/>
      </w:rPr>
      <w:t>1</w:t>
    </w:r>
    <w:r w:rsidRPr="009C22DF">
      <w:rPr>
        <w:b/>
        <w:bCs/>
        <w:sz w:val="20"/>
      </w:rPr>
      <w:fldChar w:fldCharType="end"/>
    </w:r>
    <w:r w:rsidRPr="009C22DF">
      <w:rPr>
        <w:sz w:val="20"/>
      </w:rPr>
      <w:t xml:space="preserve"> of </w:t>
    </w:r>
    <w:r w:rsidRPr="009C22DF">
      <w:rPr>
        <w:b/>
        <w:bCs/>
        <w:sz w:val="20"/>
      </w:rPr>
      <w:fldChar w:fldCharType="begin"/>
    </w:r>
    <w:r w:rsidRPr="009C22DF">
      <w:rPr>
        <w:b/>
        <w:bCs/>
        <w:sz w:val="20"/>
      </w:rPr>
      <w:instrText xml:space="preserve"> NUMPAGES  \* Arabic  \* MERGEFORMAT </w:instrText>
    </w:r>
    <w:r w:rsidRPr="009C22DF">
      <w:rPr>
        <w:b/>
        <w:bCs/>
        <w:sz w:val="20"/>
      </w:rPr>
      <w:fldChar w:fldCharType="separate"/>
    </w:r>
    <w:r w:rsidR="008C5A1B">
      <w:rPr>
        <w:b/>
        <w:bCs/>
        <w:noProof/>
        <w:sz w:val="20"/>
      </w:rPr>
      <w:t>3</w:t>
    </w:r>
    <w:r w:rsidRPr="009C22DF">
      <w:rPr>
        <w:b/>
        <w:bCs/>
        <w:sz w:val="20"/>
      </w:rPr>
      <w:fldChar w:fldCharType="end"/>
    </w:r>
  </w:p>
  <w:p w14:paraId="0CF28940" w14:textId="77777777" w:rsidR="003D446E" w:rsidRDefault="003D4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C3A08" w14:textId="77777777" w:rsidR="00532426" w:rsidRDefault="00532426" w:rsidP="00805E2C">
      <w:pPr>
        <w:spacing w:after="0" w:line="240" w:lineRule="auto"/>
      </w:pPr>
      <w:r>
        <w:separator/>
      </w:r>
    </w:p>
  </w:footnote>
  <w:footnote w:type="continuationSeparator" w:id="0">
    <w:p w14:paraId="6752B582" w14:textId="77777777" w:rsidR="00532426" w:rsidRDefault="00532426" w:rsidP="00805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CBBF3" w14:textId="58E540B9" w:rsidR="00805E2C" w:rsidRDefault="00805E2C">
    <w:pPr>
      <w:pStyle w:val="Header"/>
    </w:pPr>
  </w:p>
  <w:p w14:paraId="3D8FBB5C" w14:textId="77777777" w:rsidR="00805E2C" w:rsidRDefault="00805E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65D9D" w14:textId="33F0A739" w:rsidR="007B2F5A" w:rsidRDefault="007B2F5A" w:rsidP="007B2F5A">
    <w:pPr>
      <w:pStyle w:val="Header"/>
      <w:jc w:val="center"/>
    </w:pPr>
    <w:r w:rsidRPr="0087185F">
      <w:rPr>
        <w:rFonts w:cs="Times New Roman"/>
        <w:noProof/>
      </w:rPr>
      <w:drawing>
        <wp:inline distT="0" distB="0" distL="0" distR="0" wp14:anchorId="324BF39A" wp14:editId="7D14816A">
          <wp:extent cx="5943600" cy="13601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 Fisheries Society Arkansas Chapter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3601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414B1"/>
    <w:multiLevelType w:val="hybridMultilevel"/>
    <w:tmpl w:val="6B2C15F0"/>
    <w:lvl w:ilvl="0" w:tplc="D4E63D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63E69"/>
    <w:multiLevelType w:val="hybridMultilevel"/>
    <w:tmpl w:val="E89A0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0F50AED"/>
    <w:multiLevelType w:val="hybridMultilevel"/>
    <w:tmpl w:val="BD0AC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C7E23A8"/>
    <w:multiLevelType w:val="hybridMultilevel"/>
    <w:tmpl w:val="587AA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zMDQ3NzC2MDU2MDFW0lEKTi0uzszPAykwqgUAmlrn+ywAAAA="/>
  </w:docVars>
  <w:rsids>
    <w:rsidRoot w:val="00805E2C"/>
    <w:rsid w:val="00025242"/>
    <w:rsid w:val="00064111"/>
    <w:rsid w:val="00087EEF"/>
    <w:rsid w:val="000D2BDA"/>
    <w:rsid w:val="00107CC4"/>
    <w:rsid w:val="0012182C"/>
    <w:rsid w:val="00122C6C"/>
    <w:rsid w:val="00136F0A"/>
    <w:rsid w:val="001373FF"/>
    <w:rsid w:val="00154910"/>
    <w:rsid w:val="00182431"/>
    <w:rsid w:val="001B2C9A"/>
    <w:rsid w:val="001B7C51"/>
    <w:rsid w:val="001C0717"/>
    <w:rsid w:val="001E3183"/>
    <w:rsid w:val="001E5B8C"/>
    <w:rsid w:val="001E6FBB"/>
    <w:rsid w:val="001F5157"/>
    <w:rsid w:val="0023064C"/>
    <w:rsid w:val="002546C1"/>
    <w:rsid w:val="002A52B7"/>
    <w:rsid w:val="002C68A3"/>
    <w:rsid w:val="00300084"/>
    <w:rsid w:val="00300F4A"/>
    <w:rsid w:val="003055F0"/>
    <w:rsid w:val="0032302E"/>
    <w:rsid w:val="00326E32"/>
    <w:rsid w:val="003666B6"/>
    <w:rsid w:val="003935A9"/>
    <w:rsid w:val="003939D3"/>
    <w:rsid w:val="003A52F7"/>
    <w:rsid w:val="003A5A20"/>
    <w:rsid w:val="003B5446"/>
    <w:rsid w:val="003D446E"/>
    <w:rsid w:val="0040471B"/>
    <w:rsid w:val="00407674"/>
    <w:rsid w:val="004101B8"/>
    <w:rsid w:val="0046606F"/>
    <w:rsid w:val="004C4123"/>
    <w:rsid w:val="004F47EE"/>
    <w:rsid w:val="005135E6"/>
    <w:rsid w:val="00517B6F"/>
    <w:rsid w:val="00522422"/>
    <w:rsid w:val="00523CF5"/>
    <w:rsid w:val="005312DF"/>
    <w:rsid w:val="00532426"/>
    <w:rsid w:val="00533528"/>
    <w:rsid w:val="00567853"/>
    <w:rsid w:val="005A4349"/>
    <w:rsid w:val="005D6C67"/>
    <w:rsid w:val="005F0F10"/>
    <w:rsid w:val="00607E2C"/>
    <w:rsid w:val="0063414C"/>
    <w:rsid w:val="00673863"/>
    <w:rsid w:val="006C3003"/>
    <w:rsid w:val="00711B1F"/>
    <w:rsid w:val="007137A8"/>
    <w:rsid w:val="0075640E"/>
    <w:rsid w:val="007953B5"/>
    <w:rsid w:val="007B2F5A"/>
    <w:rsid w:val="007B3BB1"/>
    <w:rsid w:val="007B7F53"/>
    <w:rsid w:val="007F0618"/>
    <w:rsid w:val="00805E2C"/>
    <w:rsid w:val="0085533B"/>
    <w:rsid w:val="00893F4E"/>
    <w:rsid w:val="008B0F03"/>
    <w:rsid w:val="008C5A1B"/>
    <w:rsid w:val="0090766D"/>
    <w:rsid w:val="009435A8"/>
    <w:rsid w:val="00966537"/>
    <w:rsid w:val="0099290F"/>
    <w:rsid w:val="00994A15"/>
    <w:rsid w:val="00A1369A"/>
    <w:rsid w:val="00A60870"/>
    <w:rsid w:val="00A85404"/>
    <w:rsid w:val="00AE33C4"/>
    <w:rsid w:val="00B1282B"/>
    <w:rsid w:val="00B12EDA"/>
    <w:rsid w:val="00B1762A"/>
    <w:rsid w:val="00BC7287"/>
    <w:rsid w:val="00BF3B6B"/>
    <w:rsid w:val="00C07028"/>
    <w:rsid w:val="00C27F26"/>
    <w:rsid w:val="00C5428D"/>
    <w:rsid w:val="00C57280"/>
    <w:rsid w:val="00C70FF5"/>
    <w:rsid w:val="00CB631A"/>
    <w:rsid w:val="00CC5E8D"/>
    <w:rsid w:val="00CD5447"/>
    <w:rsid w:val="00CF7F17"/>
    <w:rsid w:val="00D03A85"/>
    <w:rsid w:val="00D114B1"/>
    <w:rsid w:val="00D8676A"/>
    <w:rsid w:val="00DA4A80"/>
    <w:rsid w:val="00DE5D1D"/>
    <w:rsid w:val="00DF27A2"/>
    <w:rsid w:val="00E128BA"/>
    <w:rsid w:val="00E466BC"/>
    <w:rsid w:val="00E749C5"/>
    <w:rsid w:val="00EA6C33"/>
    <w:rsid w:val="00EC7FB1"/>
    <w:rsid w:val="00EF6759"/>
    <w:rsid w:val="00F378A8"/>
    <w:rsid w:val="00F566A4"/>
    <w:rsid w:val="00FC2402"/>
    <w:rsid w:val="00FC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4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E2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E2C"/>
    <w:pPr>
      <w:ind w:left="720"/>
      <w:contextualSpacing/>
    </w:pPr>
  </w:style>
  <w:style w:type="paragraph" w:styleId="FootnoteText">
    <w:name w:val="footnote text"/>
    <w:basedOn w:val="Normal"/>
    <w:link w:val="FootnoteTextChar"/>
    <w:uiPriority w:val="99"/>
    <w:semiHidden/>
    <w:unhideWhenUsed/>
    <w:rsid w:val="00805E2C"/>
    <w:pPr>
      <w:spacing w:after="0" w:line="240" w:lineRule="auto"/>
    </w:pPr>
    <w:rPr>
      <w:rFonts w:ascii="Century Schoolbook" w:hAnsi="Century Schoolbook" w:cs="Times New Roman"/>
      <w:bCs/>
      <w:sz w:val="20"/>
      <w:szCs w:val="20"/>
    </w:rPr>
  </w:style>
  <w:style w:type="character" w:customStyle="1" w:styleId="FootnoteTextChar">
    <w:name w:val="Footnote Text Char"/>
    <w:basedOn w:val="DefaultParagraphFont"/>
    <w:link w:val="FootnoteText"/>
    <w:uiPriority w:val="99"/>
    <w:semiHidden/>
    <w:rsid w:val="00805E2C"/>
    <w:rPr>
      <w:rFonts w:ascii="Century Schoolbook" w:hAnsi="Century Schoolbook" w:cs="Times New Roman"/>
      <w:bCs/>
      <w:sz w:val="20"/>
      <w:szCs w:val="20"/>
    </w:rPr>
  </w:style>
  <w:style w:type="character" w:styleId="FootnoteReference">
    <w:name w:val="footnote reference"/>
    <w:basedOn w:val="DefaultParagraphFont"/>
    <w:uiPriority w:val="99"/>
    <w:semiHidden/>
    <w:unhideWhenUsed/>
    <w:rsid w:val="00805E2C"/>
    <w:rPr>
      <w:vertAlign w:val="superscript"/>
    </w:rPr>
  </w:style>
  <w:style w:type="character" w:styleId="Hyperlink">
    <w:name w:val="Hyperlink"/>
    <w:basedOn w:val="DefaultParagraphFont"/>
    <w:uiPriority w:val="99"/>
    <w:unhideWhenUsed/>
    <w:rsid w:val="00805E2C"/>
    <w:rPr>
      <w:color w:val="0563C1" w:themeColor="hyperlink"/>
      <w:u w:val="single"/>
    </w:rPr>
  </w:style>
  <w:style w:type="paragraph" w:styleId="Header">
    <w:name w:val="header"/>
    <w:basedOn w:val="Normal"/>
    <w:link w:val="HeaderChar"/>
    <w:uiPriority w:val="99"/>
    <w:unhideWhenUsed/>
    <w:rsid w:val="00805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E2C"/>
    <w:rPr>
      <w:rFonts w:ascii="Times New Roman" w:hAnsi="Times New Roman"/>
      <w:sz w:val="24"/>
    </w:rPr>
  </w:style>
  <w:style w:type="paragraph" w:styleId="Footer">
    <w:name w:val="footer"/>
    <w:basedOn w:val="Normal"/>
    <w:link w:val="FooterChar"/>
    <w:uiPriority w:val="99"/>
    <w:unhideWhenUsed/>
    <w:rsid w:val="00805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E2C"/>
    <w:rPr>
      <w:rFonts w:ascii="Times New Roman" w:hAnsi="Times New Roman"/>
      <w:sz w:val="24"/>
    </w:rPr>
  </w:style>
  <w:style w:type="character" w:customStyle="1" w:styleId="UnresolvedMention">
    <w:name w:val="Unresolved Mention"/>
    <w:basedOn w:val="DefaultParagraphFont"/>
    <w:uiPriority w:val="99"/>
    <w:semiHidden/>
    <w:unhideWhenUsed/>
    <w:rsid w:val="001E5B8C"/>
    <w:rPr>
      <w:color w:val="605E5C"/>
      <w:shd w:val="clear" w:color="auto" w:fill="E1DFDD"/>
    </w:rPr>
  </w:style>
  <w:style w:type="paragraph" w:styleId="BalloonText">
    <w:name w:val="Balloon Text"/>
    <w:basedOn w:val="Normal"/>
    <w:link w:val="BalloonTextChar"/>
    <w:uiPriority w:val="99"/>
    <w:semiHidden/>
    <w:unhideWhenUsed/>
    <w:rsid w:val="007B3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BB1"/>
    <w:rPr>
      <w:rFonts w:ascii="Segoe UI" w:hAnsi="Segoe UI" w:cs="Segoe UI"/>
      <w:sz w:val="18"/>
      <w:szCs w:val="18"/>
    </w:rPr>
  </w:style>
  <w:style w:type="character" w:styleId="CommentReference">
    <w:name w:val="annotation reference"/>
    <w:basedOn w:val="DefaultParagraphFont"/>
    <w:uiPriority w:val="99"/>
    <w:semiHidden/>
    <w:unhideWhenUsed/>
    <w:rsid w:val="005135E6"/>
    <w:rPr>
      <w:sz w:val="16"/>
      <w:szCs w:val="16"/>
    </w:rPr>
  </w:style>
  <w:style w:type="paragraph" w:styleId="CommentText">
    <w:name w:val="annotation text"/>
    <w:basedOn w:val="Normal"/>
    <w:link w:val="CommentTextChar"/>
    <w:uiPriority w:val="99"/>
    <w:semiHidden/>
    <w:unhideWhenUsed/>
    <w:rsid w:val="005135E6"/>
    <w:pPr>
      <w:spacing w:line="240" w:lineRule="auto"/>
    </w:pPr>
    <w:rPr>
      <w:sz w:val="20"/>
      <w:szCs w:val="20"/>
    </w:rPr>
  </w:style>
  <w:style w:type="character" w:customStyle="1" w:styleId="CommentTextChar">
    <w:name w:val="Comment Text Char"/>
    <w:basedOn w:val="DefaultParagraphFont"/>
    <w:link w:val="CommentText"/>
    <w:uiPriority w:val="99"/>
    <w:semiHidden/>
    <w:rsid w:val="005135E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135E6"/>
    <w:rPr>
      <w:b/>
      <w:bCs/>
    </w:rPr>
  </w:style>
  <w:style w:type="character" w:customStyle="1" w:styleId="CommentSubjectChar">
    <w:name w:val="Comment Subject Char"/>
    <w:basedOn w:val="CommentTextChar"/>
    <w:link w:val="CommentSubject"/>
    <w:uiPriority w:val="99"/>
    <w:semiHidden/>
    <w:rsid w:val="005135E6"/>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E2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E2C"/>
    <w:pPr>
      <w:ind w:left="720"/>
      <w:contextualSpacing/>
    </w:pPr>
  </w:style>
  <w:style w:type="paragraph" w:styleId="FootnoteText">
    <w:name w:val="footnote text"/>
    <w:basedOn w:val="Normal"/>
    <w:link w:val="FootnoteTextChar"/>
    <w:uiPriority w:val="99"/>
    <w:semiHidden/>
    <w:unhideWhenUsed/>
    <w:rsid w:val="00805E2C"/>
    <w:pPr>
      <w:spacing w:after="0" w:line="240" w:lineRule="auto"/>
    </w:pPr>
    <w:rPr>
      <w:rFonts w:ascii="Century Schoolbook" w:hAnsi="Century Schoolbook" w:cs="Times New Roman"/>
      <w:bCs/>
      <w:sz w:val="20"/>
      <w:szCs w:val="20"/>
    </w:rPr>
  </w:style>
  <w:style w:type="character" w:customStyle="1" w:styleId="FootnoteTextChar">
    <w:name w:val="Footnote Text Char"/>
    <w:basedOn w:val="DefaultParagraphFont"/>
    <w:link w:val="FootnoteText"/>
    <w:uiPriority w:val="99"/>
    <w:semiHidden/>
    <w:rsid w:val="00805E2C"/>
    <w:rPr>
      <w:rFonts w:ascii="Century Schoolbook" w:hAnsi="Century Schoolbook" w:cs="Times New Roman"/>
      <w:bCs/>
      <w:sz w:val="20"/>
      <w:szCs w:val="20"/>
    </w:rPr>
  </w:style>
  <w:style w:type="character" w:styleId="FootnoteReference">
    <w:name w:val="footnote reference"/>
    <w:basedOn w:val="DefaultParagraphFont"/>
    <w:uiPriority w:val="99"/>
    <w:semiHidden/>
    <w:unhideWhenUsed/>
    <w:rsid w:val="00805E2C"/>
    <w:rPr>
      <w:vertAlign w:val="superscript"/>
    </w:rPr>
  </w:style>
  <w:style w:type="character" w:styleId="Hyperlink">
    <w:name w:val="Hyperlink"/>
    <w:basedOn w:val="DefaultParagraphFont"/>
    <w:uiPriority w:val="99"/>
    <w:unhideWhenUsed/>
    <w:rsid w:val="00805E2C"/>
    <w:rPr>
      <w:color w:val="0563C1" w:themeColor="hyperlink"/>
      <w:u w:val="single"/>
    </w:rPr>
  </w:style>
  <w:style w:type="paragraph" w:styleId="Header">
    <w:name w:val="header"/>
    <w:basedOn w:val="Normal"/>
    <w:link w:val="HeaderChar"/>
    <w:uiPriority w:val="99"/>
    <w:unhideWhenUsed/>
    <w:rsid w:val="00805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E2C"/>
    <w:rPr>
      <w:rFonts w:ascii="Times New Roman" w:hAnsi="Times New Roman"/>
      <w:sz w:val="24"/>
    </w:rPr>
  </w:style>
  <w:style w:type="paragraph" w:styleId="Footer">
    <w:name w:val="footer"/>
    <w:basedOn w:val="Normal"/>
    <w:link w:val="FooterChar"/>
    <w:uiPriority w:val="99"/>
    <w:unhideWhenUsed/>
    <w:rsid w:val="00805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E2C"/>
    <w:rPr>
      <w:rFonts w:ascii="Times New Roman" w:hAnsi="Times New Roman"/>
      <w:sz w:val="24"/>
    </w:rPr>
  </w:style>
  <w:style w:type="character" w:customStyle="1" w:styleId="UnresolvedMention">
    <w:name w:val="Unresolved Mention"/>
    <w:basedOn w:val="DefaultParagraphFont"/>
    <w:uiPriority w:val="99"/>
    <w:semiHidden/>
    <w:unhideWhenUsed/>
    <w:rsid w:val="001E5B8C"/>
    <w:rPr>
      <w:color w:val="605E5C"/>
      <w:shd w:val="clear" w:color="auto" w:fill="E1DFDD"/>
    </w:rPr>
  </w:style>
  <w:style w:type="paragraph" w:styleId="BalloonText">
    <w:name w:val="Balloon Text"/>
    <w:basedOn w:val="Normal"/>
    <w:link w:val="BalloonTextChar"/>
    <w:uiPriority w:val="99"/>
    <w:semiHidden/>
    <w:unhideWhenUsed/>
    <w:rsid w:val="007B3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BB1"/>
    <w:rPr>
      <w:rFonts w:ascii="Segoe UI" w:hAnsi="Segoe UI" w:cs="Segoe UI"/>
      <w:sz w:val="18"/>
      <w:szCs w:val="18"/>
    </w:rPr>
  </w:style>
  <w:style w:type="character" w:styleId="CommentReference">
    <w:name w:val="annotation reference"/>
    <w:basedOn w:val="DefaultParagraphFont"/>
    <w:uiPriority w:val="99"/>
    <w:semiHidden/>
    <w:unhideWhenUsed/>
    <w:rsid w:val="005135E6"/>
    <w:rPr>
      <w:sz w:val="16"/>
      <w:szCs w:val="16"/>
    </w:rPr>
  </w:style>
  <w:style w:type="paragraph" w:styleId="CommentText">
    <w:name w:val="annotation text"/>
    <w:basedOn w:val="Normal"/>
    <w:link w:val="CommentTextChar"/>
    <w:uiPriority w:val="99"/>
    <w:semiHidden/>
    <w:unhideWhenUsed/>
    <w:rsid w:val="005135E6"/>
    <w:pPr>
      <w:spacing w:line="240" w:lineRule="auto"/>
    </w:pPr>
    <w:rPr>
      <w:sz w:val="20"/>
      <w:szCs w:val="20"/>
    </w:rPr>
  </w:style>
  <w:style w:type="character" w:customStyle="1" w:styleId="CommentTextChar">
    <w:name w:val="Comment Text Char"/>
    <w:basedOn w:val="DefaultParagraphFont"/>
    <w:link w:val="CommentText"/>
    <w:uiPriority w:val="99"/>
    <w:semiHidden/>
    <w:rsid w:val="005135E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135E6"/>
    <w:rPr>
      <w:b/>
      <w:bCs/>
    </w:rPr>
  </w:style>
  <w:style w:type="character" w:customStyle="1" w:styleId="CommentSubjectChar">
    <w:name w:val="Comment Subject Char"/>
    <w:basedOn w:val="CommentTextChar"/>
    <w:link w:val="CommentSubject"/>
    <w:uiPriority w:val="99"/>
    <w:semiHidden/>
    <w:rsid w:val="005135E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comment@adeq.state.ar.u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Arkansas Department of Environmental Quality</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Green</dc:creator>
  <cp:lastModifiedBy>Jackson, William</cp:lastModifiedBy>
  <cp:revision>2</cp:revision>
  <dcterms:created xsi:type="dcterms:W3CDTF">2020-03-10T19:15:00Z</dcterms:created>
  <dcterms:modified xsi:type="dcterms:W3CDTF">2020-03-10T19:15:00Z</dcterms:modified>
</cp:coreProperties>
</file>